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5"/>
          <w:sz w:val="44"/>
          <w:szCs w:val="44"/>
          <w:shd w:val="clear" w:fill="FFFFFF"/>
          <w:lang w:val="en-US" w:eastAsia="zh-CN"/>
        </w:rPr>
        <w:t>沙湾市教科局2023年政府信息公开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spacing w:val="5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5"/>
          <w:sz w:val="44"/>
          <w:szCs w:val="44"/>
          <w:shd w:val="clear" w:fill="FFFFFF"/>
          <w:lang w:val="en-US" w:eastAsia="zh-CN"/>
        </w:rPr>
        <w:t>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根据《中华人民共和国政府信息公开条例》和《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沙湾市人民政府办公室关于印发&lt;沙湾市2023年政务公开要点&gt;的通知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沙政办函〔2023〕40号）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要求，现发布《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沙湾市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教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局2023年政府信息公开工作年度报告》。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内容包括总体情况、主动公开政府信息情况、收到和处理政府信息公开申请情况、政府信息公开行政复议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行政诉讼情况、存在的主要问题及改进情况、其他需要报告的事项等六部分组成。报告中所列数据统计期限为2023年1月1日到12月31日。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aps w:val="0"/>
          <w:spacing w:val="5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按照《中华人民共和国政府信息公开条例》（以下简称《新条例》）和《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沙湾市人民政府办公室关于印发&lt;沙湾市2023年政务公开要点&gt;的通知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沙政办函〔2023〕40号）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要求，我局对政府信息公开工作高度重视，严格落实相关要求，形成了主要领导带头抓，分管领导具体抓，一级抓一级，层层抓落实的良好局面。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（一）政府信息公开工作主动公开落实情况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1.主动公开政府信息的类别和数量。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本年度，教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局主要通过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政府网站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、微信公众号等多种公开形式，主动公开政府信息主要是机构设置、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学校简介、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政策文件及政策解读、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行政许可、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  <w:lang w:val="en-US" w:eastAsia="zh-CN"/>
        </w:rPr>
        <w:t>科技成果等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</w:rPr>
        <w:t>各类信息等，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政府信息公开栏发布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</w:rPr>
        <w:t>条，微信公众号发布信息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  <w:lang w:val="en-US" w:eastAsia="zh-CN"/>
        </w:rPr>
        <w:t>177条。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在加强对政府信息公开工作监督检查的同时，认真组织相关人员学习政府信息公开相关文件精神，强化职工的学习教育和培训力度。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lang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2.重点工作任务主动公开情况。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及时主动公开涉及教育领域的相关政策法规和政策解读，主要包括招生政策、“双减”政策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学生资助政策、财务预算决算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等各类政策法规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及行政许可事项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highlight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</w:rPr>
        <w:t>严格按照规定要求，主动公开《沙湾市教育系统2023年部门预算公开说明》《沙湾市教育系统2023年部门决算公开说明》《沙湾市教育和科学技术局2023年预算公开说明》《沙湾市教育和科学技术局2023年决算公开说明》以及2023年度各学校及幼儿园预决公开等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highlight w:val="none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细化公开内容，加大学校动态、教师管理等方面的信息公开力度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（二）政府信息公开多平台多样化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2023年，我局结合教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系统工作实际，通过政务公开栏及微信公众号“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沙湾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教育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val="en-US" w:eastAsia="zh-CN"/>
        </w:rPr>
        <w:t>E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”发布政务公开相关信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highlight w:val="none"/>
          <w:shd w:val="clear" w:fill="FFFFFF"/>
        </w:rPr>
        <w:t>息共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highlight w:val="none"/>
          <w:shd w:val="clear" w:fill="FFFFFF"/>
        </w:rPr>
        <w:t>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highlight w:val="none"/>
          <w:shd w:val="clear" w:fill="FFFFFF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highlight w:val="none"/>
          <w:shd w:val="clear" w:fill="FFFFFF"/>
        </w:rPr>
        <w:t>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5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每月按时审核、公开相关信息，建立台账、规范运行，全面推进决策公开、执行公开、管理公开、服务公开和结果公开，以公开促服务、以公开促监督、以公开促效能，全面推动教育和科技公开工作取得了明显成效，有力保障了人民群众对教育科技工作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（三）政府信息公开工作规范化管理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我局按照相关要求，细化责任分工，安排专人负责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公开工作，明确工作职责、工作任务和工作要求，严格执行保密制度及责任追究制度，不断提升工作人员的业务能力，确保信息</w:t>
      </w:r>
      <w:r>
        <w:rPr>
          <w:rFonts w:hint="default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发布的准确性和严肃性。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2023年我局未收到依申请政府信息公开来信、来电、来访和投诉，对政府信息公开申请未收取任何费用，未因政府信息公开申请被提起行政复议或者行政诉讼的情况。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主动公开政府信息情况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2137"/>
        <w:gridCol w:w="2250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本年制发件数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本年废止件数</w:t>
            </w:r>
          </w:p>
        </w:tc>
        <w:tc>
          <w:tcPr>
            <w:tcW w:w="234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规章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4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规范性文件</w:t>
            </w:r>
          </w:p>
        </w:tc>
        <w:tc>
          <w:tcPr>
            <w:tcW w:w="213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34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行政许可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673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行政处罚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行政强制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12" w:type="dxa"/>
            <w:gridSpan w:val="4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3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信息内容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行政事业性收费</w:t>
            </w:r>
          </w:p>
        </w:tc>
        <w:tc>
          <w:tcPr>
            <w:tcW w:w="6731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79.46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收到和处理政府信息公开申请情况</w:t>
      </w:r>
    </w:p>
    <w:tbl>
      <w:tblPr>
        <w:tblStyle w:val="4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69"/>
        <w:gridCol w:w="2850"/>
        <w:gridCol w:w="413"/>
        <w:gridCol w:w="881"/>
        <w:gridCol w:w="881"/>
        <w:gridCol w:w="975"/>
        <w:gridCol w:w="938"/>
        <w:gridCol w:w="431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本列数据的勾稽关系为：第一项加第二项之和，等于第三项加第四项之和</w:t>
            </w:r>
          </w:p>
        </w:tc>
        <w:tc>
          <w:tcPr>
            <w:tcW w:w="4969" w:type="dxa"/>
            <w:gridSpan w:val="7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3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4106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36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法人或其他组织</w:t>
            </w:r>
          </w:p>
        </w:tc>
        <w:tc>
          <w:tcPr>
            <w:tcW w:w="450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34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企业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他</w:t>
            </w:r>
          </w:p>
        </w:tc>
        <w:tc>
          <w:tcPr>
            <w:tcW w:w="450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41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（一）予以公开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（二）部分公开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（三）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1.属于国家秘密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2.其他法律行政法规禁止公开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3.危及“三安全一稳定”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4.保护第三方合法权益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5属于三类内部事务信息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6.属于四类过程性信息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7.属于行政执法案卷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8.属于行政查询事项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（四）无法提供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本机关不掌握相关政府信息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没有现成信息需要另行制作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补正后申请内容仍不明确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（五）不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处理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信访举报投诉类申请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重复申请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要求提供公开出版物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无正当理由大量反复申请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要求行政机关确认或重新出具已获取信息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（六）其他处理</w:t>
            </w: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申请人无正当理由逾期不补正、行政机关不再处理其政府信息公开申请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申请人逾期未按收费通知要求缴纳费用、行政机关不再处理其政府信息公开申请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其他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619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0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（七）总计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3" w:type="dxa"/>
            <w:gridSpan w:val="3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73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四、结转下年度继续办理</w:t>
            </w:r>
          </w:p>
        </w:tc>
        <w:tc>
          <w:tcPr>
            <w:tcW w:w="41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8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38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31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450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政府信息公开行政复议、行政诉讼情况</w:t>
      </w:r>
    </w:p>
    <w:tbl>
      <w:tblPr>
        <w:tblStyle w:val="4"/>
        <w:tblW w:w="9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行政复议</w:t>
            </w:r>
          </w:p>
        </w:tc>
        <w:tc>
          <w:tcPr>
            <w:tcW w:w="6036" w:type="dxa"/>
            <w:gridSpan w:val="10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结果维持</w:t>
            </w:r>
          </w:p>
        </w:tc>
        <w:tc>
          <w:tcPr>
            <w:tcW w:w="60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结果纠正</w:t>
            </w:r>
          </w:p>
        </w:tc>
        <w:tc>
          <w:tcPr>
            <w:tcW w:w="60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其他结果</w:t>
            </w:r>
          </w:p>
        </w:tc>
        <w:tc>
          <w:tcPr>
            <w:tcW w:w="60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尚示审结</w:t>
            </w:r>
          </w:p>
        </w:tc>
        <w:tc>
          <w:tcPr>
            <w:tcW w:w="603" w:type="dxa"/>
            <w:vMerge w:val="restart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总计</w:t>
            </w:r>
          </w:p>
        </w:tc>
        <w:tc>
          <w:tcPr>
            <w:tcW w:w="3016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未经复议直接起诉</w:t>
            </w:r>
          </w:p>
        </w:tc>
        <w:tc>
          <w:tcPr>
            <w:tcW w:w="3020" w:type="dxa"/>
            <w:gridSpan w:val="5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60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60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60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603" w:type="dxa"/>
            <w:vMerge w:val="continue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</w:p>
        </w:tc>
        <w:tc>
          <w:tcPr>
            <w:tcW w:w="60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结果维持</w:t>
            </w:r>
          </w:p>
        </w:tc>
        <w:tc>
          <w:tcPr>
            <w:tcW w:w="60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结果纠正</w:t>
            </w:r>
          </w:p>
        </w:tc>
        <w:tc>
          <w:tcPr>
            <w:tcW w:w="60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其他结果</w:t>
            </w:r>
          </w:p>
        </w:tc>
        <w:tc>
          <w:tcPr>
            <w:tcW w:w="60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尚示审结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总计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结果维持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结果纠正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其他结果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尚示审结</w:t>
            </w:r>
          </w:p>
        </w:tc>
        <w:tc>
          <w:tcPr>
            <w:tcW w:w="60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3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  <w:tc>
          <w:tcPr>
            <w:tcW w:w="604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aps w:val="0"/>
          <w:spacing w:val="5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（一）存在的主要问题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2023年，我局在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公开工作中取得了一定的成就，也发现了一定的问题。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工作人员的业务水平还有待进一步提高；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发布的信息内容还需进一步丰富；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个别信息公开专栏内容更新还不及时，信息公开的时效性、便民性仍需进一步提高。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（二）改进情况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针对存在的问题，2024年，我局将在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委、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政府的领导下，继续坚持贯彻落实《中华人民共和国政府信息公开条例》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加强管理，确保信息公开工作取得新的成效。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进一步强化宣传，提高业务人员的培训力度，以培训、组织学习等形式，进一步学习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公开相关制度、文件，加强业务人员对政府信息公开制度、规定的理解，增强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公开意识。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进一步丰富政府信息公开内容。除根据上级有关政府信息公开指南整理发布的有关内容外，增加对学校动态、教职工管理、学生活动等相关内容的发布频次，力求信息内容丰富实用、公开平台形式多样。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5"/>
          <w:sz w:val="32"/>
          <w:szCs w:val="32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切实提高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公开的时效性，及时高效地发布各类教育相关信息，增强信息发布的针对性，提高</w:t>
      </w:r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  <w:lang w:eastAsia="zh-CN"/>
        </w:rPr>
        <w:t>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spacing w:val="5"/>
          <w:sz w:val="32"/>
          <w:szCs w:val="32"/>
          <w:shd w:val="clear" w:fill="FFFFFF"/>
        </w:rPr>
        <w:t>工作的透明度，切实保障公民的知情权、参与权和监督权，让更多的群众关心、理解、支持教育工作。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63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5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caps w:val="0"/>
          <w:spacing w:val="5"/>
          <w:sz w:val="32"/>
          <w:szCs w:val="32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FF2340"/>
    <w:multiLevelType w:val="singleLevel"/>
    <w:tmpl w:val="FDFF234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0951"/>
    <w:rsid w:val="06041198"/>
    <w:rsid w:val="0F250A72"/>
    <w:rsid w:val="13F46762"/>
    <w:rsid w:val="19420951"/>
    <w:rsid w:val="283E1E92"/>
    <w:rsid w:val="2B0B32AA"/>
    <w:rsid w:val="2F497703"/>
    <w:rsid w:val="347D78BC"/>
    <w:rsid w:val="35D02B7B"/>
    <w:rsid w:val="46271B24"/>
    <w:rsid w:val="49BC2984"/>
    <w:rsid w:val="4D324AED"/>
    <w:rsid w:val="50C47A09"/>
    <w:rsid w:val="54B20704"/>
    <w:rsid w:val="66C16EC5"/>
    <w:rsid w:val="76EE1B91"/>
    <w:rsid w:val="D7EEA910"/>
    <w:rsid w:val="FDD78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2024-01-29T12:10:00Z</dcterms:created>
  <dc:creator>26670</dc:creator>
  <cp:lastModifiedBy>Administrator</cp:lastModifiedBy>
  <cp:lastPrinted>2024-01-31T03:41:00Z</cp:lastPrinted>
  <dcterms:modified xsi:type="dcterms:W3CDTF">2024-02-09T04:01:12Z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45D94946710C43CA849CA3E9E23137C1</vt:lpwstr>
  </property>
</Properties>
</file>